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Описание проекта </w:t>
      </w:r>
    </w:p>
    <w:tbl>
      <w:tblPr>
        <w:tblStyle w:val="a3"/>
        <w:tblW w:w="980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2184"/>
        <w:gridCol w:w="2568"/>
        <w:gridCol w:w="1624"/>
        <w:gridCol w:w="1877"/>
        <w:gridCol w:w="1000"/>
      </w:tblGrid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ФИО автора, ОУ 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Ципина Вероника Валерьевна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bidi="ar-SA"/>
              </w:rPr>
              <w:t>Государственное бюджетное общеобразовательное учреждение средняя общеобразовательная школа № 35 с углубленным изучением английского языка Василеостровского района Санкт-Петербурга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Отделение дошкольного образования детей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Название проекта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активности как личностного качества в условиях домашней развивающей среды.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Тип проекта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Информационно-практико-ориентированнный проект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Style19"/>
              <w:widowControl w:val="false"/>
              <w:spacing w:lineRule="auto" w:line="240" w:before="0" w:after="0"/>
              <w:ind w:left="0" w:right="0" w:firstLine="113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Актуальность выбора темы 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проекта в том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, что при отсутствии нужной 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предметно-развивающей среды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 у ребенка исчезает стремление узнавать новое, пропадает интерес к игровой деятельности.</w:t>
            </w:r>
          </w:p>
          <w:p>
            <w:pPr>
              <w:pStyle w:val="Style19"/>
              <w:widowControl w:val="false"/>
              <w:shd w:val="clear" w:fill="FFFFFF"/>
              <w:spacing w:lineRule="auto" w:line="240" w:before="0" w:after="0"/>
              <w:ind w:left="0" w:right="0" w:firstLine="113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</w:rPr>
              <w:t>В теории и в практике особое внимание уделяется именно устройству игровых и групповых комнат в детских садах, но очень мало информации о принципах построения  развивающей среды в условиях семейного воспитания. Условия созданные для развития ребенка в семье, определяют  как он в будущем будет учится и будет ли стремиться к получению новых знаний.</w:t>
            </w:r>
          </w:p>
          <w:p>
            <w:pPr>
              <w:pStyle w:val="Style19"/>
              <w:widowControl w:val="false"/>
              <w:spacing w:lineRule="auto" w:line="240" w:before="0" w:after="0"/>
              <w:ind w:left="0" w:right="0" w:firstLine="113"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Одним из важнейших факторов развития личности ребёнка является среда, в которой он живёт, играет, занимается, отдыхает и общается.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Цель проекта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Привлечь внимание родителей к проблеме создания развивающей предметно-пространственной среды в условиях семейного воспитания. А также помочь родителям в выборе детских площадок для прогулок с детьми.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Продукт проекта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Карта прогулок, рекомендация родителям по оформлению развивающей среды в квартире.</w:t>
            </w:r>
          </w:p>
        </w:tc>
      </w:tr>
      <w:tr>
        <w:trPr/>
        <w:tc>
          <w:tcPr>
            <w:tcW w:w="2734" w:type="dxa"/>
            <w:gridSpan w:val="2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Задачи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Изучить информацию по созданию предметно-пространственной среды в домашних условиях, для рекомендации родителям.</w:t>
            </w:r>
          </w:p>
        </w:tc>
      </w:tr>
      <w:tr>
        <w:trPr/>
        <w:tc>
          <w:tcPr>
            <w:tcW w:w="2734" w:type="dxa"/>
            <w:gridSpan w:val="2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;serif" w:hAnsi="Times New Roman;serif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5"/>
                <w:spacing w:val="0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111115"/>
                <w:spacing w:val="0"/>
                <w:sz w:val="24"/>
                <w:szCs w:val="24"/>
              </w:rPr>
              <w:t xml:space="preserve">Разработать консультации и рекомендации для родителей, по созданию предметно-развивающей и предметно-игровой среды в домашних условиях с учетом особенности детей. </w:t>
            </w:r>
          </w:p>
        </w:tc>
      </w:tr>
      <w:tr>
        <w:trPr/>
        <w:tc>
          <w:tcPr>
            <w:tcW w:w="2734" w:type="dxa"/>
            <w:gridSpan w:val="2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Помочь родителям в выборе наиболее подходящих мест для прогулок с детьми раннего возраста.</w:t>
            </w:r>
          </w:p>
        </w:tc>
      </w:tr>
      <w:tr>
        <w:trPr/>
        <w:tc>
          <w:tcPr>
            <w:tcW w:w="2734" w:type="dxa"/>
            <w:gridSpan w:val="2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Этапы  реализации проекта 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этап подготовительный </w:t>
            </w:r>
          </w:p>
        </w:tc>
      </w:tr>
      <w:tr>
        <w:trPr/>
        <w:tc>
          <w:tcPr>
            <w:tcW w:w="2734" w:type="dxa"/>
            <w:gridSpan w:val="2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этап практический</w:t>
            </w:r>
          </w:p>
        </w:tc>
      </w:tr>
      <w:tr>
        <w:trPr/>
        <w:tc>
          <w:tcPr>
            <w:tcW w:w="2734" w:type="dxa"/>
            <w:gridSpan w:val="2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этап оформление результатов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Критерии и показатели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эффективности проекта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firstLine="113"/>
              <w:contextualSpacing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Трансформируемость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firstLine="113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Под трансформируемостью</w:t>
            </w: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 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</w:rPr>
              <w:t>онимается возможность изменения среды в зависимости от меняющихся интересов и возможностей детей.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firstLine="113"/>
              <w:contextualSpacing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Доступность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firstLine="113"/>
              <w:contextualSpacing/>
              <w:jc w:val="both"/>
              <w:rPr>
                <w:rFonts w:ascii="Times New Roman" w:hAnsi="Times New Roman" w:eastAsia="" w:eastAsiaTheme="minorEastAsia"/>
                <w:highlight w:val="none"/>
                <w:shd w:fill="FFFFFF" w:val="clear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Под доступностью</w:t>
            </w:r>
            <w:r>
              <w:rPr>
                <w:rFonts w:eastAsia="" w:cs="Times New Roman" w:ascii="Times New Roman" w:hAnsi="Times New Roman" w:eastAsiaTheme="minorEastAsia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 </w:t>
            </w: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среды понимается свободный доступ к играм и игрушкам. 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firstLine="113"/>
              <w:contextualSpacing/>
              <w:jc w:val="both"/>
              <w:rPr>
                <w:rFonts w:ascii="Times New Roman" w:hAnsi="Times New Roman" w:eastAsia="" w:eastAsiaTheme="minorEastAsia"/>
                <w:highlight w:val="none"/>
                <w:u w:val="single"/>
                <w:shd w:fill="FFFFFF" w:val="clear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single"/>
                <w:effect w:val="none"/>
                <w:shd w:fill="FFFFFF" w:val="clear"/>
              </w:rPr>
              <w:t>Безопасность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firstLine="113"/>
              <w:contextualSpacing/>
              <w:jc w:val="both"/>
              <w:rPr>
                <w:rFonts w:eastAsia="" w:eastAsiaTheme="minorEastAsia"/>
                <w:highlight w:val="none"/>
                <w:shd w:fill="FFFFFF" w:val="clear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Прежде всего, необходимо помнить о безопасности материалов, из которых изготовлены игрушки. Покупая ребенку игрушку, нужно обязательно требовать в магазине сертификат безопасности.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</w:rPr>
              <w:t xml:space="preserve"> </w:t>
            </w:r>
          </w:p>
        </w:tc>
      </w:tr>
      <w:tr>
        <w:trPr/>
        <w:tc>
          <w:tcPr>
            <w:tcW w:w="2734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Ожидаемые социальные эффекты проекта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Правильно организованная развивающая предметно-пространственная среда, направленная на личностно-ориентированное развитие ребёнка, стимулирует общение, любознательность, способствует развитию таких качеств, как инициативность, самостоятельность, творчество.  Важно ещё то, что работа по обновлению предметной среды объединяет всех участников образовательного процесса: педагогов, детей и родителей. Такая предметная развивающая среда не остаётся постоянной, она всегда открыта к изменениям, дополнениям в соответствии с меняющимися интересами детей и их возрастом.</w:t>
            </w:r>
          </w:p>
        </w:tc>
      </w:tr>
      <w:tr>
        <w:trPr/>
        <w:tc>
          <w:tcPr>
            <w:tcW w:w="550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2184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Этап работы</w:t>
            </w:r>
          </w:p>
        </w:tc>
        <w:tc>
          <w:tcPr>
            <w:tcW w:w="2568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Содержание этапа</w:t>
            </w:r>
          </w:p>
        </w:tc>
        <w:tc>
          <w:tcPr>
            <w:tcW w:w="1624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Полученный результат этапа</w:t>
            </w:r>
          </w:p>
        </w:tc>
        <w:tc>
          <w:tcPr>
            <w:tcW w:w="1877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Исполнители, ответственный</w:t>
            </w:r>
          </w:p>
        </w:tc>
        <w:tc>
          <w:tcPr>
            <w:tcW w:w="1000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Сроки (даты)</w:t>
            </w:r>
          </w:p>
        </w:tc>
      </w:tr>
      <w:tr>
        <w:trPr>
          <w:trHeight w:val="741" w:hRule="atLeast"/>
        </w:trPr>
        <w:tc>
          <w:tcPr>
            <w:tcW w:w="5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Подготовительный</w:t>
            </w:r>
          </w:p>
        </w:tc>
        <w:tc>
          <w:tcPr>
            <w:tcW w:w="256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</w:rPr>
              <w:t>Изучить интересы, склонности, </w:t>
            </w:r>
            <w:r>
              <w:rPr>
                <w:rStyle w:val="Style15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</w:rPr>
              <w:t>предпочтения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</w:rPr>
              <w:t>, особенности детей в </w:t>
            </w:r>
            <w:r>
              <w:rPr>
                <w:rStyle w:val="Style15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</w:rPr>
              <w:t>группе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FF" w:val="clear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 материала по рекомендации родителям по организации предметно пространственной среды в семье.</w:t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Методические рекомендации родителям по организации предметно-пространственной среды в семье для дошкольноговозраста Бутельга Е.А.</w:t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 2022</w:t>
            </w:r>
          </w:p>
        </w:tc>
      </w:tr>
      <w:tr>
        <w:trPr>
          <w:trHeight w:val="741" w:hRule="atLeast"/>
        </w:trPr>
        <w:tc>
          <w:tcPr>
            <w:tcW w:w="5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Практический</w:t>
            </w:r>
          </w:p>
        </w:tc>
        <w:tc>
          <w:tcPr>
            <w:tcW w:w="2568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Информирование, консультации и беседы для родителей по оформлению предметно-пространственной среды в квартире.</w:t>
            </w:r>
          </w:p>
          <w:p>
            <w:pPr>
              <w:pStyle w:val="NoSpacing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Составление плана-схемы карты прогулок.</w:t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</w:rPr>
              <w:t>Сделана карта прогулок по Василеостровскому району вблизи ОДОД №35,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</w:rPr>
              <w:t>Консультации и беседы для родителей по оформлению пространства квартиры</w:t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 2022</w:t>
            </w:r>
          </w:p>
        </w:tc>
      </w:tr>
      <w:tr>
        <w:trPr>
          <w:trHeight w:val="741" w:hRule="atLeast"/>
        </w:trPr>
        <w:tc>
          <w:tcPr>
            <w:tcW w:w="5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1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Оформление результатов</w:t>
            </w:r>
          </w:p>
        </w:tc>
        <w:tc>
          <w:tcPr>
            <w:tcW w:w="2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Родители с интересом включились в работу, многих заинтересовала карта прогулок, а также консультации по изменению пространственной среды в квартире.</w:t>
            </w:r>
          </w:p>
        </w:tc>
        <w:tc>
          <w:tcPr>
            <w:tcW w:w="16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175" w:leader="none"/>
              </w:tabs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 2023</w:t>
            </w:r>
          </w:p>
        </w:tc>
      </w:tr>
      <w:tr>
        <w:trPr/>
        <w:tc>
          <w:tcPr>
            <w:tcW w:w="9803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Показатели</w:t>
            </w:r>
          </w:p>
        </w:tc>
      </w:tr>
      <w:tr>
        <w:trPr/>
        <w:tc>
          <w:tcPr>
            <w:tcW w:w="27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Критерий 1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Трансформируемость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firstLine="113"/>
              <w:contextualSpacing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Под трансформируемостью</w:t>
            </w: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 xml:space="preserve"> понимается возможность изменения среды в зависимости от меняющихся интересов и возможностей детей. Периодически, под влиянием впечатлений от окружающего мира, детская комната или уголок могут превращаться в корабль, школу, кинотеатр, зоопарк и др.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firstLine="113"/>
              <w:contextualSpacing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Ребенок сам или с помощью взрослого может создавать необходимую игровую обстановку, используя различные предметы из окружающего предметного пространства: коробки, мебель, детали крупных конструкторов, ширмы, занавеси и др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shd w:fill="FFFFFF" w:val="clear"/>
              </w:rPr>
              <w:t xml:space="preserve"> </w:t>
            </w:r>
          </w:p>
        </w:tc>
      </w:tr>
      <w:tr>
        <w:trPr/>
        <w:tc>
          <w:tcPr>
            <w:tcW w:w="27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Критерий 2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Доступность</w:t>
            </w:r>
          </w:p>
        </w:tc>
        <w:tc>
          <w:tcPr>
            <w:tcW w:w="7069" w:type="dxa"/>
            <w:gridSpan w:val="4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ind w:hanging="0"/>
              <w:contextualSpacing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Под </w:t>
            </w:r>
            <w:r>
              <w:rPr>
                <w:rFonts w:eastAsia="" w:cs="Times New Roman" w:ascii="Times New Roman" w:hAnsi="Times New Roman" w:eastAsiaTheme="minorEastAsia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доступностью</w:t>
            </w: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 среды понимается свободный доступ к играм и игрушкам. Очевидно, что в условиях малогабаритной квартиры мебель в детской комнате рассчитана на хранение детских вещей и игрушек одновременно. Конечно, и то и другое должно быть в зоне свободного доступа ребенка. Поэтому, распределяя вещи по полкам, нужно помнить, что с игрушками ребенок играет каждый день, а некоторые личные вещи он использует не с такой периодичностью, и их можно разместить повыше.</w:t>
            </w:r>
          </w:p>
          <w:p>
            <w:pPr>
              <w:pStyle w:val="Style19"/>
              <w:widowControl w:val="false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" w:eastAsiaTheme="minorEastAsia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highlight w:val="none"/>
                <w:u w:val="none"/>
                <w:effect w:val="none"/>
                <w:shd w:fill="FFFFFF" w:val="clear"/>
              </w:rPr>
            </w:pPr>
            <w:r>
              <w:rPr>
                <w:rFonts w:eastAsia="" w:ascii="Times New Roman" w:hAnsi="Times New Roman" w:eastAsiaTheme="minorEastAsia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 </w:t>
            </w:r>
            <w:r>
              <w:rPr>
                <w:rFonts w:eastAsia="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Обустраивая домашний игровой уголок, обязательно обеспечение доступности игрового материала, что будет способствовать развитию самостоятельности, умения делать выбор и реализовывать свои игровые замыслы, принимать решения и нести ответственность, отвечать за порядок в своем игровом уголке.</w:t>
            </w:r>
          </w:p>
        </w:tc>
      </w:tr>
      <w:tr>
        <w:trPr/>
        <w:tc>
          <w:tcPr>
            <w:tcW w:w="2734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Критерий 3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7069" w:type="dxa"/>
            <w:gridSpan w:val="4"/>
            <w:tcBorders>
              <w:top w:val="nil"/>
            </w:tcBorders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ind w:hanging="0"/>
              <w:contextualSpacing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Требования к </w:t>
            </w:r>
            <w:r>
              <w:rPr>
                <w:rFonts w:eastAsia="" w:cs="Times New Roman" w:ascii="Times New Roman" w:hAnsi="Times New Roman" w:eastAsiaTheme="minorEastAsia"/>
                <w:b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безопасности</w:t>
            </w: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 игрушек актуальны как в дошкольной образовательной организации, так и  при ее создании в домашних условиях.</w:t>
            </w:r>
          </w:p>
          <w:p>
            <w:pPr>
              <w:pStyle w:val="Style19"/>
              <w:widowControl w:val="false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" w:eastAsiaTheme="minorEastAsi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highlight w:val="none"/>
                <w:u w:val="none"/>
                <w:effect w:val="none"/>
                <w:shd w:fill="FFFFFF" w:val="clear"/>
              </w:rPr>
            </w:pPr>
            <w:r>
              <w:rPr>
                <w:rFonts w:eastAsia="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Прежде всего, необходимо помнить о безопасности материалов, из которых изготовлены игрушки. Покупая ребенку игрушку, нужно обязательно требовать в магазине сертификат безопасности.</w:t>
            </w:r>
          </w:p>
          <w:p>
            <w:pPr>
              <w:pStyle w:val="Style19"/>
              <w:widowControl w:val="false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" w:eastAsiaTheme="minorEastAsia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" w:ascii="Times New Roman" w:hAnsi="Times New Roman" w:eastAsiaTheme="minorEastAs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Немаловажным фактором является исправность и целостность игрушек. Если игрушка заводная, то заводной механизм должен быть в исправности. Элементы питания должны быть свежими в игрушках с электродвигателями. Сломанные игрушки небезопасны острыми краями и торчащими деталями. Кроме того, есть еще эстетические требования к игрушке. Поэтому, если игрушку починить невозможно, ее лучше убрать.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suppressAutoHyphens w:val="true"/>
        <w:spacing w:before="0" w:after="0"/>
        <w:ind w:left="0" w:right="0" w:firstLine="113"/>
        <w:contextualSpacing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23949572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3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123c9"/>
    <w:rPr>
      <w:rFonts w:eastAsia="" w:eastAsiaTheme="minorEastAsia"/>
      <w:lang w:eastAsia="ru-RU"/>
    </w:rPr>
  </w:style>
  <w:style w:type="character" w:styleId="Appleconvertedspace" w:customStyle="1">
    <w:name w:val="apple-converted-space"/>
    <w:basedOn w:val="DefaultParagraphFont"/>
    <w:qFormat/>
    <w:rsid w:val="00a123c9"/>
    <w:rPr/>
  </w:style>
  <w:style w:type="character" w:styleId="Strong">
    <w:name w:val="Strong"/>
    <w:basedOn w:val="DefaultParagraphFont"/>
    <w:uiPriority w:val="22"/>
    <w:qFormat/>
    <w:rsid w:val="00a123c9"/>
    <w:rPr>
      <w:b/>
      <w:bCs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a123c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b6349"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Application>LibreOffice/7.3.0.3$Windows_X86_64 LibreOffice_project/0f246aa12d0eee4a0f7adcefbf7c878fc2238db3</Application>
  <AppVersion>15.0000</AppVersion>
  <Pages>4</Pages>
  <Words>744</Words>
  <Characters>5343</Characters>
  <CharactersWithSpaces>6033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2020-12-07T11:12:00Z</dcterms:created>
  <dc:creator>Asus</dc:creator>
  <dc:description/>
  <dc:language>ru-RU</dc:language>
  <cp:lastModifiedBy/>
  <dcterms:modified xsi:type="dcterms:W3CDTF">2023-01-23T20:08:01Z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